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8C3" w:rsidRPr="001D58C3" w:rsidRDefault="001D58C3" w:rsidP="001D58C3">
      <w:pPr>
        <w:spacing w:after="0"/>
        <w:jc w:val="center"/>
        <w:rPr>
          <w:b/>
          <w:bCs/>
          <w:sz w:val="40"/>
          <w:szCs w:val="40"/>
        </w:rPr>
      </w:pPr>
      <w:r w:rsidRPr="001D58C3">
        <w:rPr>
          <w:b/>
          <w:bCs/>
          <w:sz w:val="40"/>
          <w:szCs w:val="40"/>
        </w:rPr>
        <w:t>Pravidla soutěží</w:t>
      </w:r>
    </w:p>
    <w:p w:rsidR="001D58C3" w:rsidRDefault="001D58C3" w:rsidP="001D58C3">
      <w:pPr>
        <w:spacing w:after="0"/>
        <w:jc w:val="center"/>
      </w:pPr>
      <w:r w:rsidRPr="001D58C3">
        <w:t>MST = soutěž zařazená do Mistrovství ČR.</w:t>
      </w:r>
    </w:p>
    <w:p w:rsidR="001D58C3" w:rsidRDefault="001D58C3" w:rsidP="001D58C3">
      <w:pPr>
        <w:spacing w:after="0"/>
        <w:jc w:val="center"/>
      </w:pPr>
      <w:r>
        <w:t>UNIE STŘELCŮ Z PRAKU</w:t>
      </w:r>
    </w:p>
    <w:p w:rsidR="001D58C3" w:rsidRPr="001D58C3" w:rsidRDefault="001D58C3" w:rsidP="001D58C3">
      <w:pPr>
        <w:spacing w:after="0"/>
        <w:jc w:val="center"/>
        <w:rPr>
          <w:b/>
          <w:bCs/>
          <w:i/>
          <w:iCs/>
        </w:rPr>
      </w:pPr>
      <w:r w:rsidRPr="001D58C3">
        <w:rPr>
          <w:b/>
          <w:bCs/>
          <w:i/>
          <w:iCs/>
        </w:rPr>
        <w:t>(revidovaná dne 21.9.2019)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1.</w:t>
      </w:r>
      <w:r w:rsidRPr="001D58C3">
        <w:rPr>
          <w:rFonts w:ascii="Arial" w:hAnsi="Arial" w:cs="Arial"/>
        </w:rPr>
        <w:tab/>
        <w:t xml:space="preserve">Každý střelec absolvuje v závodě 3 kola, a to libovolným prakem bez vodící rampy a vodítka, s volným jazykem praku. 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2.</w:t>
      </w:r>
      <w:r w:rsidRPr="001D58C3">
        <w:rPr>
          <w:rFonts w:ascii="Arial" w:hAnsi="Arial" w:cs="Arial"/>
        </w:rPr>
        <w:tab/>
        <w:t xml:space="preserve">V každém kole střílí střelec 10 ran  na  terč o průměru 10 cm ze vzdálenosti 10 m, výška spodního okraje terče od země je 140-170 cm. 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3.</w:t>
      </w:r>
      <w:r w:rsidRPr="001D58C3">
        <w:rPr>
          <w:rFonts w:ascii="Arial" w:hAnsi="Arial" w:cs="Arial"/>
        </w:rPr>
        <w:tab/>
        <w:t>Za  každý úspěšný zásah  se střelci započítává 1 bod.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4.</w:t>
      </w:r>
      <w:r w:rsidRPr="001D58C3">
        <w:rPr>
          <w:rFonts w:ascii="Arial" w:hAnsi="Arial" w:cs="Arial"/>
        </w:rPr>
        <w:tab/>
        <w:t>Celkový výsledek vznikne součtem bodů dosažených v každém kole. Maximálně lze v závodě dosáhnout počtu 30 bodů.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5.</w:t>
      </w:r>
      <w:r w:rsidRPr="001D58C3">
        <w:rPr>
          <w:rFonts w:ascii="Arial" w:hAnsi="Arial" w:cs="Arial"/>
        </w:rPr>
        <w:tab/>
        <w:t xml:space="preserve">V případě shodného počtu bodů u dvou a více střelců se rozhoduje v rozstřelu. 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6.</w:t>
      </w:r>
      <w:r w:rsidRPr="001D58C3">
        <w:rPr>
          <w:rFonts w:ascii="Arial" w:hAnsi="Arial" w:cs="Arial"/>
        </w:rPr>
        <w:tab/>
        <w:t>Každý střelec má v prvním rozstřelu k dispozici 4 rány. Pokud se nerozhodne v prvním rozstřelu, opakuje se rozstřel až do konečného vítězství („KO“ systém).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7.</w:t>
      </w:r>
      <w:r w:rsidRPr="001D58C3">
        <w:rPr>
          <w:rFonts w:ascii="Arial" w:hAnsi="Arial" w:cs="Arial"/>
        </w:rPr>
        <w:tab/>
        <w:t>Každý střelec po registraci do soutěže a zaplacení startovného ve výši 100,- Kč obdrží registrační (pořadové) číslo a střeleckou listinu. Tuto listinu je povinen mít p</w:t>
      </w:r>
      <w:bookmarkStart w:id="0" w:name="_GoBack"/>
      <w:bookmarkEnd w:id="0"/>
      <w:r w:rsidRPr="001D58C3">
        <w:rPr>
          <w:rFonts w:ascii="Arial" w:hAnsi="Arial" w:cs="Arial"/>
        </w:rPr>
        <w:t xml:space="preserve">ři sobě a předložit ji rozhodčím při nástupu do každého kola. 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8.</w:t>
      </w:r>
      <w:r w:rsidRPr="001D58C3">
        <w:rPr>
          <w:rFonts w:ascii="Arial" w:hAnsi="Arial" w:cs="Arial"/>
        </w:rPr>
        <w:tab/>
        <w:t>Na střeliště nastupují střelci podle obdrženého registračního (pořadového) čísla ve vzestupném pořadí, v případě, že střelec nebude v okamžiku zahájení své položky plně připraven na  střelišti, rozhodne hlavní rozhodčí o jeho diskvalifikaci.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9.</w:t>
      </w:r>
      <w:r w:rsidRPr="001D58C3">
        <w:rPr>
          <w:rFonts w:ascii="Arial" w:hAnsi="Arial" w:cs="Arial"/>
        </w:rPr>
        <w:tab/>
        <w:t>Před začátkem položky rozhodčí předá střelci střelivo (pokud střelec nepoužívá vlastní schválené) a určí mu terč, do kterého bude střílet.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10.</w:t>
      </w:r>
      <w:r w:rsidRPr="001D58C3">
        <w:rPr>
          <w:rFonts w:ascii="Arial" w:hAnsi="Arial" w:cs="Arial"/>
        </w:rPr>
        <w:tab/>
        <w:t>Střelivem se rozumí olověná, ocelová nebo jiná kulička o průměru 6 až 12mm, střela bude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bez nálitků, bez přesazení a bez otřepu s tím, že pořadatel každé soutěže nabídne soutěžícím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střelivo o rozměru používaném v pořádajícím klubu, pokud bude mít soutěžící jiné požadavky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na velikost střeliva zajistí si ho v potřebném množství sám. Použití ocelových nebo jiných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kuliček z věty první, je povoleno pouze tam, kde tento typ střeliva nekoliduje s podmínkami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pořadatele na bezpečnost a ochranu majetku.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11.</w:t>
      </w:r>
      <w:r w:rsidRPr="001D58C3">
        <w:rPr>
          <w:rFonts w:ascii="Arial" w:hAnsi="Arial" w:cs="Arial"/>
        </w:rPr>
        <w:tab/>
        <w:t>Střelecká položka začíná na pokyn hlavního rozhodčího nebo jeho zástupce.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pStyle w:val="Bezmezer"/>
      </w:pPr>
      <w:r w:rsidRPr="001D58C3">
        <w:t>12.</w:t>
      </w:r>
      <w:r w:rsidRPr="001D58C3">
        <w:tab/>
        <w:t>V průběhu položky zapisuje rozhodčí do střelecké listiny úspěšné a neúspěšné zásahy. Po ukončení položky sečte úspěšné zásahy a výsledek zapíše do příslušné kolonky střelecké listiny, kterou pak předá střelci,který ji předloží hlavnímu rozhodčímu pro zápis do celkové  výsledkové listiny.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13.</w:t>
      </w:r>
      <w:r w:rsidRPr="001D58C3">
        <w:rPr>
          <w:rFonts w:ascii="Arial" w:hAnsi="Arial" w:cs="Arial"/>
        </w:rPr>
        <w:tab/>
        <w:t xml:space="preserve">Úspěšný zásah je takový, po kterém se sklopný terč sklopí, otočný terč se protočí, nebo ho zaznamená snímací zařízení, a současně ho rozhodčí potvrdí zápisem do startovní listiny. </w:t>
      </w:r>
      <w:r w:rsidRPr="001D58C3">
        <w:rPr>
          <w:rFonts w:ascii="Arial" w:hAnsi="Arial" w:cs="Arial"/>
        </w:rPr>
        <w:lastRenderedPageBreak/>
        <w:t>V případě, že se sklopný terč po zásahu samovolně postaví a rozhodčí jej potvrdí zápisem dostartovní listiny, jedná se o úspěšný zásah.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14.</w:t>
      </w:r>
      <w:r w:rsidRPr="001D58C3">
        <w:rPr>
          <w:rFonts w:ascii="Arial" w:hAnsi="Arial" w:cs="Arial"/>
        </w:rPr>
        <w:tab/>
        <w:t>Pokud střelec zasáhne jiný terč, než který mu byl rozhodčím určen, není zásah přiznán žádnému střelci.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15.</w:t>
      </w:r>
      <w:r w:rsidRPr="001D58C3">
        <w:rPr>
          <w:rFonts w:ascii="Arial" w:hAnsi="Arial" w:cs="Arial"/>
        </w:rPr>
        <w:tab/>
        <w:t>V případě závady na terčích a jejich ovládání nebo jiné technice, která je nutná pro chod soutěže a rovněž z důvodu bezpečnosti střelců, diváků apod., hlavní rozhodčí nebo jeho zástupce přeruší probíhající položku. Položka pokračuje pro odstranění poruchy nebo po učinění takových opatření, která umožní další průběh soutěže.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16.</w:t>
      </w:r>
      <w:r w:rsidRPr="001D58C3">
        <w:rPr>
          <w:rFonts w:ascii="Arial" w:hAnsi="Arial" w:cs="Arial"/>
        </w:rPr>
        <w:tab/>
        <w:t xml:space="preserve">V případě závady na praku střelce, který absolvuje svoji položku, střelec nahlásí závadu rozhodčímu a dále v položce nepokračuje. Položku dokončí až po skončení celého kola.  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17.</w:t>
      </w:r>
      <w:r w:rsidRPr="001D58C3">
        <w:rPr>
          <w:rFonts w:ascii="Arial" w:hAnsi="Arial" w:cs="Arial"/>
        </w:rPr>
        <w:tab/>
        <w:t xml:space="preserve">Každý střelec je povinen dbát bezpečnosti osob i své vlastní a manipulovat s prakem tak, aby neohrozil život a zdraví své i ostatních osob. 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18.</w:t>
      </w:r>
      <w:r w:rsidRPr="001D58C3">
        <w:rPr>
          <w:rFonts w:ascii="Arial" w:hAnsi="Arial" w:cs="Arial"/>
        </w:rPr>
        <w:tab/>
        <w:t>Je zakázáno střílet na jiných místech, než na střelišti,nebo v prostoru určeném pořadatelem.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19.</w:t>
      </w:r>
      <w:r w:rsidRPr="001D58C3">
        <w:rPr>
          <w:rFonts w:ascii="Arial" w:hAnsi="Arial" w:cs="Arial"/>
        </w:rPr>
        <w:tab/>
        <w:t>V případě, že střelec poruší ustanovení odstavce 17. a 18., bude ze soutěže diskvalifikován.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20.</w:t>
      </w:r>
      <w:r w:rsidRPr="001D58C3">
        <w:rPr>
          <w:rFonts w:ascii="Arial" w:hAnsi="Arial" w:cs="Arial"/>
        </w:rPr>
        <w:tab/>
        <w:t>Pokud se střelec před závodem nebo v jeho průběhu přivede do podnapilého stavu, ve kterém nebude schopen ovládat své chování nebo bude rušit průběh soutěže nebo ohrožovat bezpečnost osob, bude ze soutěže diskvalifikován a vykázán z místa konání soutěže.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21.</w:t>
      </w:r>
      <w:r w:rsidRPr="001D58C3">
        <w:rPr>
          <w:rFonts w:ascii="Arial" w:hAnsi="Arial" w:cs="Arial"/>
        </w:rPr>
        <w:tab/>
        <w:t>V případě pohybu osob nebo zvířat ve střelišti nebo v jeho blízkosti, je střelec povinen zastavit střelbu a informovat neprodleně rozhodčího nebo hlavního rozhodčího.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22.</w:t>
      </w:r>
      <w:r w:rsidRPr="001D58C3">
        <w:rPr>
          <w:rFonts w:ascii="Arial" w:hAnsi="Arial" w:cs="Arial"/>
        </w:rPr>
        <w:tab/>
        <w:t>Protesty a stížnosti lze v průběhu závodu podat ústně i písemně hlavnímu rozhodčímu spolu se složením 100 Kč zálohy, která v případě oprávněnosti protestu či stížnosti bude vrácena zpět. V opačném případě propadá ve prospěch pořadatele soutěže. O protestech a stížnostech rozhodnou všichni rozhodčí svým usnesením, pro které je třeba získat nadpoloviční počet hlasů.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23.</w:t>
      </w:r>
      <w:r w:rsidRPr="001D58C3">
        <w:rPr>
          <w:rFonts w:ascii="Arial" w:hAnsi="Arial" w:cs="Arial"/>
        </w:rPr>
        <w:tab/>
        <w:t>U soutěží nezařazených do mistrovství ČR neplatí odstavec č.1,2,3,4,5,6 a 10 a je možné použít jiné bezpečné střelivo,vzdálenosti a bezpečné terče určené pořadatelem soutěže,s tím že při použití střeliva z jiného materiálu než schváleného,bude použito pouze bezpečných terčů bránících tříštění a nepřiměřenému odrážení střel za což plně odpovídá pořadatel.</w:t>
      </w:r>
    </w:p>
    <w:p w:rsidR="001D58C3" w:rsidRPr="001D58C3" w:rsidRDefault="001D58C3" w:rsidP="001D58C3">
      <w:pPr>
        <w:spacing w:after="0"/>
        <w:jc w:val="both"/>
        <w:rPr>
          <w:rFonts w:ascii="Arial" w:hAnsi="Arial" w:cs="Arial"/>
        </w:rPr>
      </w:pPr>
    </w:p>
    <w:p w:rsidR="00C826A1" w:rsidRPr="001D58C3" w:rsidRDefault="001D58C3" w:rsidP="001D58C3">
      <w:pPr>
        <w:spacing w:after="0"/>
        <w:jc w:val="both"/>
        <w:rPr>
          <w:rFonts w:ascii="Arial" w:hAnsi="Arial" w:cs="Arial"/>
        </w:rPr>
      </w:pPr>
      <w:r w:rsidRPr="001D58C3">
        <w:rPr>
          <w:rFonts w:ascii="Arial" w:hAnsi="Arial" w:cs="Arial"/>
        </w:rPr>
        <w:t>24.</w:t>
      </w:r>
      <w:r w:rsidRPr="001D58C3">
        <w:rPr>
          <w:rFonts w:ascii="Arial" w:hAnsi="Arial" w:cs="Arial"/>
        </w:rPr>
        <w:tab/>
        <w:t>Pokud je to možné, střelci bude umožněn trénink před a v průběhu jednotlivých kol soutěže v prostoru určeném pořadatelem. Na střelbu v tomto prostoru se přiměřeně vztahují i ostatní pravidla (zejména bod č. 17, 18, 19 a 20 Střeleckých pravidel)“</w:t>
      </w:r>
    </w:p>
    <w:sectPr w:rsidR="00C826A1" w:rsidRPr="001D58C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85B" w:rsidRDefault="00F1785B" w:rsidP="001D58C3">
      <w:pPr>
        <w:spacing w:after="0" w:line="240" w:lineRule="auto"/>
      </w:pPr>
      <w:r>
        <w:separator/>
      </w:r>
    </w:p>
  </w:endnote>
  <w:endnote w:type="continuationSeparator" w:id="0">
    <w:p w:rsidR="00F1785B" w:rsidRDefault="00F1785B" w:rsidP="001D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8C3" w:rsidRPr="001D58C3" w:rsidRDefault="001D58C3">
    <w:pPr>
      <w:pStyle w:val="Zpat"/>
      <w:rPr>
        <w:b/>
        <w:bCs/>
      </w:rPr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Obdélník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A875C0A" id="Obdélník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4472C4" w:themeColor="accent1"/>
      </w:rPr>
      <w:t xml:space="preserve"> </w:t>
    </w:r>
    <w:r w:rsidRPr="001D58C3">
      <w:rPr>
        <w:rFonts w:asciiTheme="majorHAnsi" w:eastAsiaTheme="majorEastAsia" w:hAnsiTheme="majorHAnsi" w:cstheme="majorBidi"/>
        <w:b/>
        <w:bCs/>
        <w:color w:val="000000" w:themeColor="text1"/>
        <w:sz w:val="20"/>
        <w:szCs w:val="20"/>
      </w:rPr>
      <w:t xml:space="preserve">Str. </w:t>
    </w:r>
    <w:r w:rsidRPr="001D58C3">
      <w:rPr>
        <w:b/>
        <w:bCs/>
        <w:color w:val="000000" w:themeColor="text1"/>
        <w:sz w:val="20"/>
        <w:szCs w:val="20"/>
      </w:rPr>
      <w:fldChar w:fldCharType="begin"/>
    </w:r>
    <w:r w:rsidRPr="001D58C3">
      <w:rPr>
        <w:b/>
        <w:bCs/>
        <w:color w:val="000000" w:themeColor="text1"/>
        <w:sz w:val="20"/>
        <w:szCs w:val="20"/>
      </w:rPr>
      <w:instrText>PAGE    \* MERGEFORMAT</w:instrText>
    </w:r>
    <w:r w:rsidRPr="001D58C3">
      <w:rPr>
        <w:b/>
        <w:bCs/>
        <w:color w:val="000000" w:themeColor="text1"/>
        <w:sz w:val="20"/>
        <w:szCs w:val="20"/>
      </w:rPr>
      <w:fldChar w:fldCharType="separate"/>
    </w:r>
    <w:r w:rsidRPr="001D58C3">
      <w:rPr>
        <w:rFonts w:asciiTheme="majorHAnsi" w:eastAsiaTheme="majorEastAsia" w:hAnsiTheme="majorHAnsi" w:cstheme="majorBidi"/>
        <w:b/>
        <w:bCs/>
        <w:color w:val="000000" w:themeColor="text1"/>
        <w:sz w:val="20"/>
        <w:szCs w:val="20"/>
      </w:rPr>
      <w:t>2</w:t>
    </w:r>
    <w:r w:rsidRPr="001D58C3">
      <w:rPr>
        <w:rFonts w:asciiTheme="majorHAnsi" w:eastAsiaTheme="majorEastAsia" w:hAnsiTheme="majorHAnsi" w:cstheme="majorBidi"/>
        <w:b/>
        <w:bCs/>
        <w:color w:val="000000" w:themeColor="text1"/>
        <w:sz w:val="20"/>
        <w:szCs w:val="20"/>
      </w:rPr>
      <w:fldChar w:fldCharType="end"/>
    </w:r>
    <w:r>
      <w:rPr>
        <w:rFonts w:asciiTheme="majorHAnsi" w:eastAsiaTheme="majorEastAsia" w:hAnsiTheme="majorHAnsi" w:cstheme="majorBidi"/>
        <w:b/>
        <w:bCs/>
        <w:color w:val="000000" w:themeColor="text1"/>
        <w:sz w:val="20"/>
        <w:szCs w:val="20"/>
      </w:rPr>
      <w:t>/2  (Unie střelců z praku)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85B" w:rsidRDefault="00F1785B" w:rsidP="001D58C3">
      <w:pPr>
        <w:spacing w:after="0" w:line="240" w:lineRule="auto"/>
      </w:pPr>
      <w:r>
        <w:separator/>
      </w:r>
    </w:p>
  </w:footnote>
  <w:footnote w:type="continuationSeparator" w:id="0">
    <w:p w:rsidR="00F1785B" w:rsidRDefault="00F1785B" w:rsidP="001D58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C3"/>
    <w:rsid w:val="001D58C3"/>
    <w:rsid w:val="00C826A1"/>
    <w:rsid w:val="00F1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E5BF7"/>
  <w15:chartTrackingRefBased/>
  <w15:docId w15:val="{40992FF9-EDE6-4BE4-B866-40B9C7DF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D58C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D5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58C3"/>
  </w:style>
  <w:style w:type="paragraph" w:styleId="Zpat">
    <w:name w:val="footer"/>
    <w:basedOn w:val="Normln"/>
    <w:link w:val="ZpatChar"/>
    <w:uiPriority w:val="99"/>
    <w:unhideWhenUsed/>
    <w:rsid w:val="001D5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58C3"/>
  </w:style>
  <w:style w:type="paragraph" w:styleId="Bezmezer">
    <w:name w:val="No Spacing"/>
    <w:uiPriority w:val="1"/>
    <w:qFormat/>
    <w:rsid w:val="001D58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722</Words>
  <Characters>4266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Nowak</dc:creator>
  <cp:keywords/>
  <dc:description/>
  <cp:lastModifiedBy>Jan Nowak</cp:lastModifiedBy>
  <cp:revision>1</cp:revision>
  <dcterms:created xsi:type="dcterms:W3CDTF">2020-01-05T17:09:00Z</dcterms:created>
  <dcterms:modified xsi:type="dcterms:W3CDTF">2020-01-05T17:17:00Z</dcterms:modified>
</cp:coreProperties>
</file>